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5780E" w:rsidRDefault="0005780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0A27D1" w:rsidRDefault="0005780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«___»____________2026 </w:t>
      </w:r>
      <w:r w:rsidR="00B851D2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851D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Баландина Юлия Николаевна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Волконского Григория Геворговича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01.10.2024 г. по делу № А55-28740/2024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851D2">
        <w:rPr>
          <w:rFonts w:ascii="Times New Roman" w:hAnsi="Times New Roman"/>
          <w:noProof/>
        </w:rPr>
        <w:t>Арбитражном суде Самарской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Баландина Юлия Николаевна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23.08.1990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гор. Куйбышев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147-997-523 37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631898305034</w:t>
            </w:r>
          </w:p>
          <w:p w:rsidR="007B18C5" w:rsidRPr="00AE3D0E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443527, Самарская область, Волжский р-н, с. Спиридоновка, ул. Набережная, д. 34б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40817810050183843654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Баландиной Юлии Николаевны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05780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</w:t>
      </w:r>
    </w:p>
    <w:p w:rsidR="00E506ED" w:rsidRDefault="0005780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</w:t>
      </w:r>
      <w:bookmarkStart w:id="0" w:name="_GoBack"/>
      <w:bookmarkEnd w:id="0"/>
      <w:r w:rsidR="00B851D2">
        <w:rPr>
          <w:rFonts w:ascii="Times New Roman" w:hAnsi="Times New Roman"/>
          <w:noProof/>
        </w:rPr>
        <w:t xml:space="preserve">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B851D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Баландина Юлия Николаевна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Волконского Григория Геворговича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01.10.2024 г. по делу № А55-28740/2024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Баландина Юлия Николаевна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23.08.1990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гор. Куйбышев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147-997-523 37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851D2">
              <w:rPr>
                <w:rFonts w:ascii="Times New Roman" w:hAnsi="Times New Roman"/>
                <w:noProof/>
                <w:sz w:val="20"/>
                <w:szCs w:val="20"/>
              </w:rPr>
              <w:t>631898305034</w:t>
            </w:r>
          </w:p>
          <w:p w:rsidR="007B18C5" w:rsidRPr="005A1E50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443527, Самарская область, Волжский р-н, с. Спиридоновка, ул. Набережная, д. 34б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40817810050183843654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851D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Баландиной Юлии Николаевны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851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5780E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851D2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73A48F"/>
  <w15:chartTrackingRefBased/>
  <w15:docId w15:val="{ACF6F718-A7C8-42A1-9732-D0DA0BFC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2026-01-12T08:46:00Z</dcterms:created>
  <dcterms:modified xsi:type="dcterms:W3CDTF">2026-01-12T08:46:00Z</dcterms:modified>
</cp:coreProperties>
</file>